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479" w:x="4889" w:y="2202"/>
        <w:widowControl w:val="0"/>
        <w:autoSpaceDE w:val="0"/>
        <w:autoSpaceDN w:val="0"/>
        <w:spacing w:line="37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KNJSS+FZXBSK--GBK1-0" w:hAnsi="DKNJSS+FZXBSK--GBK1-0" w:cs="DKNJSS+FZXBSK--GBK1-0"/>
          <w:color w:val="000000"/>
          <w:sz w:val="32"/>
          <w:szCs w:val="22"/>
          <w:lang w:val="en-US" w:eastAsia="en-US" w:bidi="ar-SA"/>
        </w:rPr>
        <w:t>四川外国语大学</w:t>
      </w:r>
    </w:p>
    <w:p>
      <w:pPr>
        <w:framePr w:w="5040" w:x="3610" w:y="2702"/>
        <w:widowControl w:val="0"/>
        <w:autoSpaceDE w:val="0"/>
        <w:autoSpaceDN w:val="0"/>
        <w:spacing w:line="37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DKNJSS+FZXBSK--GBK1-0" w:hAnsi="DKNJSS+FZXBSK--GBK1-0" w:cs="DKNJSS+FZXBSK--GBK1-0"/>
          <w:color w:val="000000"/>
          <w:sz w:val="32"/>
          <w:szCs w:val="22"/>
          <w:lang w:val="en-US" w:eastAsia="en-US" w:bidi="ar-SA"/>
        </w:rPr>
        <w:t>硕士研究生招生考试复试考场规则</w:t>
      </w:r>
    </w:p>
    <w:p>
      <w:pPr>
        <w:framePr w:w="9232" w:x="1586" w:y="3731"/>
        <w:widowControl w:val="0"/>
        <w:autoSpaceDE w:val="0"/>
        <w:autoSpaceDN w:val="0"/>
        <w:spacing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一、考生应当自觉服从监考员等考试工作人员管理，不得以任何理由</w:t>
      </w:r>
    </w:p>
    <w:p>
      <w:pPr>
        <w:framePr w:w="9232" w:x="1586" w:y="3731"/>
        <w:widowControl w:val="0"/>
        <w:autoSpaceDE w:val="0"/>
        <w:autoSpaceDN w:val="0"/>
        <w:spacing w:before="185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妨碍监考员等考试工作人员履行职责，不得扰乱考场及其他相关工作地点</w:t>
      </w:r>
    </w:p>
    <w:p>
      <w:pPr>
        <w:framePr w:w="9232" w:x="1586" w:y="3731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的秩序，不得危害他人身体健康和生命安全。</w:t>
      </w:r>
    </w:p>
    <w:p>
      <w:pPr>
        <w:framePr w:w="9232" w:x="1586" w:y="5231"/>
        <w:widowControl w:val="0"/>
        <w:autoSpaceDE w:val="0"/>
        <w:autoSpaceDN w:val="0"/>
        <w:spacing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二、考生凭本人初试《准考证》和有效期内的第二代居民身份证、临</w:t>
      </w:r>
    </w:p>
    <w:p>
      <w:pPr>
        <w:framePr w:w="9232" w:x="1586" w:y="5231"/>
        <w:widowControl w:val="0"/>
        <w:autoSpaceDE w:val="0"/>
        <w:autoSpaceDN w:val="0"/>
        <w:spacing w:before="185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时身份证或公安机关出具的临时身份证明，按规定时间和地点参加考试，</w:t>
      </w:r>
    </w:p>
    <w:p>
      <w:pPr>
        <w:framePr w:w="9232" w:x="1586" w:y="5231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应当主动配合监考员按规定进行的身份验证核查、安全检查和随身物品检</w:t>
      </w:r>
    </w:p>
    <w:p>
      <w:pPr>
        <w:framePr w:w="9232" w:x="1586" w:y="5231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查，按照要求存放手机等非考试用品。</w:t>
      </w:r>
    </w:p>
    <w:p>
      <w:pPr>
        <w:framePr w:w="9232" w:x="1586" w:y="7233"/>
        <w:widowControl w:val="0"/>
        <w:autoSpaceDE w:val="0"/>
        <w:autoSpaceDN w:val="0"/>
        <w:spacing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三、考生只准携带规定的考试用品，如黑色字迹签字笔、橡皮等，或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者按照我校在准考证上注明的所需携带的用具。考生携带的其他个人物品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必须放在考场指定地点，不得携带任何书刊、报纸、稿纸、图片、资料、</w:t>
      </w:r>
    </w:p>
    <w:p>
      <w:pPr>
        <w:framePr w:w="9232" w:x="1586" w:y="7233"/>
        <w:widowControl w:val="0"/>
        <w:autoSpaceDE w:val="0"/>
        <w:autoSpaceDN w:val="0"/>
        <w:spacing w:before="185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具有通讯功能的工具（如手机、智能手表（手环）、智能眼镜和照相、扫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描等设备）或者有存储、编程、查询功能的电子用品以及涂改液、修正带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等物品进入考场。考场内不得私自传递文具、用品等。</w:t>
      </w:r>
    </w:p>
    <w:p>
      <w:pPr>
        <w:framePr w:w="9794" w:x="1586" w:y="10233"/>
        <w:widowControl w:val="0"/>
        <w:autoSpaceDE w:val="0"/>
        <w:autoSpaceDN w:val="0"/>
        <w:spacing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四、考生入场后，对号入座，将初试《准考证》、身份证件放在桌子</w:t>
      </w:r>
    </w:p>
    <w:p>
      <w:pPr>
        <w:framePr w:w="9794" w:x="1586" w:y="10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左上角以便核验。考生领到答题纸、试卷后，应当在指定位置和规定的时</w:t>
      </w:r>
    </w:p>
    <w:p>
      <w:pPr>
        <w:framePr w:w="9794" w:x="1586" w:y="10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16"/>
          <w:sz w:val="28"/>
          <w:szCs w:val="22"/>
          <w:lang w:val="en-US" w:eastAsia="en-US" w:bidi="ar-SA"/>
        </w:rPr>
        <w:t>间内准确清楚地填涂考生姓名、考生编号、考试科目等信息。凡漏填（涂）、</w:t>
      </w:r>
    </w:p>
    <w:p>
      <w:pPr>
        <w:framePr w:w="9794" w:x="1586" w:y="10233"/>
        <w:widowControl w:val="0"/>
        <w:autoSpaceDE w:val="0"/>
        <w:autoSpaceDN w:val="0"/>
        <w:spacing w:before="185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错填（涂）或者字迹不清的答卷影响评卷结果，责任由考生自负。</w:t>
      </w:r>
    </w:p>
    <w:p>
      <w:pPr>
        <w:framePr w:w="9794" w:x="1586" w:y="10233"/>
        <w:widowControl w:val="0"/>
        <w:autoSpaceDE w:val="0"/>
        <w:autoSpaceDN w:val="0"/>
        <w:spacing w:before="183"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4"/>
          <w:sz w:val="28"/>
          <w:szCs w:val="22"/>
          <w:lang w:val="en-US" w:eastAsia="en-US" w:bidi="ar-SA"/>
        </w:rPr>
        <w:t>五、开考信号发出后方可开始答题。遇试卷、答题纸分发错误及试卷</w:t>
      </w:r>
    </w:p>
    <w:p>
      <w:pPr>
        <w:framePr w:w="9794" w:x="1586" w:y="10233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8"/>
          <w:sz w:val="28"/>
          <w:szCs w:val="22"/>
          <w:lang w:val="en-US" w:eastAsia="en-US" w:bidi="ar-SA"/>
        </w:rPr>
        <w:t>字迹不清、漏印、重印、缺页等问题，可举手询问。涉及试题内容的疑问，</w:t>
      </w:r>
    </w:p>
    <w:p>
      <w:pPr>
        <w:framePr w:w="9794" w:x="1586" w:y="10233"/>
        <w:widowControl w:val="0"/>
        <w:autoSpaceDE w:val="0"/>
        <w:autoSpaceDN w:val="0"/>
        <w:spacing w:before="185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不得向监考员询问。</w:t>
      </w:r>
    </w:p>
    <w:p>
      <w:pPr>
        <w:framePr w:w="9084" w:x="1586" w:y="13732"/>
        <w:widowControl w:val="0"/>
        <w:autoSpaceDE w:val="0"/>
        <w:autoSpaceDN w:val="0"/>
        <w:spacing w:line="316" w:lineRule="exact"/>
        <w:ind w:left="562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-2"/>
          <w:sz w:val="28"/>
          <w:szCs w:val="22"/>
          <w:lang w:val="en-US" w:eastAsia="en-US" w:bidi="ar-SA"/>
        </w:rPr>
        <w:t>六、开考</w:t>
      </w:r>
      <w:r>
        <w:rPr>
          <w:rFonts w:hAnsi="Calibri"/>
          <w:color w:val="000000"/>
          <w:spacing w:val="2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Calibri"/>
          <w:color w:val="000000"/>
          <w:sz w:val="28"/>
          <w:szCs w:val="22"/>
          <w:lang w:val="en-US" w:eastAsia="en-US" w:bidi="ar-SA"/>
        </w:rPr>
        <w:t>15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LRACCV+FZFSK--GBK1-0" w:cs="LRACCV+FZFSK--GBK1-0"/>
          <w:color w:val="000000"/>
          <w:sz w:val="28"/>
          <w:szCs w:val="22"/>
          <w:lang w:val="en-US" w:eastAsia="en-US" w:bidi="ar-SA"/>
        </w:rPr>
        <w:t>分钟后，迟到考生不准进入考场参加当科考试。交卷出</w:t>
      </w:r>
    </w:p>
    <w:p>
      <w:pPr>
        <w:framePr w:w="9084" w:x="1586" w:y="13732"/>
        <w:widowControl w:val="0"/>
        <w:autoSpaceDE w:val="0"/>
        <w:autoSpaceDN w:val="0"/>
        <w:spacing w:before="183" w:line="316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LRACCV+FZFSK--GBK1-0" w:hAnsi="LRACCV+FZFSK--GBK1-0" w:cs="LRACCV+FZFSK--GBK1-0"/>
          <w:color w:val="000000"/>
          <w:spacing w:val="1"/>
          <w:sz w:val="28"/>
          <w:szCs w:val="22"/>
          <w:lang w:val="en-US" w:eastAsia="en-US" w:bidi="ar-SA"/>
        </w:rPr>
        <w:t>场时间不得早于当科考试结束前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Calibri"/>
          <w:color w:val="000000"/>
          <w:spacing w:val="1"/>
          <w:sz w:val="28"/>
          <w:szCs w:val="22"/>
          <w:lang w:val="en-US" w:eastAsia="en-US" w:bidi="ar-SA"/>
        </w:rPr>
        <w:t>30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LRACCV+FZFSK--GBK1-0" w:cs="LRACCV+FZFSK--GBK1-0"/>
          <w:color w:val="000000"/>
          <w:spacing w:val="1"/>
          <w:sz w:val="28"/>
          <w:szCs w:val="22"/>
          <w:lang w:val="en-US" w:eastAsia="en-US" w:bidi="ar-SA"/>
        </w:rPr>
        <w:t>分钟，当科考试结束前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Calibri"/>
          <w:color w:val="000000"/>
          <w:sz w:val="28"/>
          <w:szCs w:val="22"/>
          <w:lang w:val="en-US" w:eastAsia="en-US" w:bidi="ar-SA"/>
        </w:rPr>
        <w:t>5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LRACCV+FZFSK--GBK1-0" w:hAnsi="LRACCV+FZFSK--GBK1-0" w:cs="LRACCV+FZFSK--GBK1-0"/>
          <w:color w:val="000000"/>
          <w:spacing w:val="1"/>
          <w:sz w:val="28"/>
          <w:szCs w:val="22"/>
          <w:lang w:val="en-US" w:eastAsia="en-US" w:bidi="ar-SA"/>
        </w:rPr>
        <w:t>分钟内不再</w:t>
      </w:r>
    </w:p>
    <w:p>
      <w:pPr>
        <w:framePr w:w="1219" w:x="5520" w:y="15510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8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68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232" w:x="1586" w:y="2231"/>
        <w:widowControl w:val="0"/>
        <w:autoSpaceDE w:val="0"/>
        <w:autoSpaceDN w:val="0"/>
        <w:spacing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提前交卷。考生交卷出场后不得再进场续考，也不得在考场周边区域逗留</w:t>
      </w:r>
    </w:p>
    <w:p>
      <w:pPr>
        <w:framePr w:w="9232" w:x="1586" w:y="2231"/>
        <w:widowControl w:val="0"/>
        <w:autoSpaceDE w:val="0"/>
        <w:autoSpaceDN w:val="0"/>
        <w:spacing w:before="185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或者交谈。</w:t>
      </w:r>
    </w:p>
    <w:p>
      <w:pPr>
        <w:framePr w:w="9232" w:x="1586" w:y="3227"/>
        <w:widowControl w:val="0"/>
        <w:autoSpaceDE w:val="0"/>
        <w:autoSpaceDN w:val="0"/>
        <w:spacing w:line="316" w:lineRule="exact"/>
        <w:ind w:left="562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七、考生</w:t>
      </w:r>
      <w:r>
        <w:rPr>
          <w:rFonts w:ascii="VGAEHJ+FZHTK--GBK1-0" w:hAnsi="VGAEHJ+FZHTK--GBK1-0" w:eastAsiaTheme="minorEastAsia" w:cs="VGAEHJ+FZHTK--GBK1-0"/>
          <w:color w:val="000000"/>
          <w:sz w:val="28"/>
          <w:szCs w:val="22"/>
          <w:lang w:val="en-US" w:eastAsia="en-US" w:bidi="ar-SA"/>
        </w:rPr>
        <w:t>只能使用黑色字迹签字笔</w:t>
      </w: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在答题纸的密封线以外区域答题。</w:t>
      </w:r>
    </w:p>
    <w:p>
      <w:pPr>
        <w:framePr w:w="9232" w:x="1586" w:y="3227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不得使用规定以外的笔和纸答题，写在草稿纸或者规定区域以外的答案一</w:t>
      </w:r>
    </w:p>
    <w:p>
      <w:pPr>
        <w:framePr w:w="9232" w:x="1586" w:y="3227"/>
        <w:widowControl w:val="0"/>
        <w:autoSpaceDE w:val="0"/>
        <w:autoSpaceDN w:val="0"/>
        <w:spacing w:before="185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律无效，不得在答卷上做任何标记。</w:t>
      </w:r>
    </w:p>
    <w:p>
      <w:pPr>
        <w:framePr w:w="9513" w:x="1586" w:y="4732"/>
        <w:widowControl w:val="0"/>
        <w:autoSpaceDE w:val="0"/>
        <w:autoSpaceDN w:val="0"/>
        <w:spacing w:line="316" w:lineRule="exact"/>
        <w:ind w:left="562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8"/>
          <w:sz w:val="28"/>
          <w:szCs w:val="22"/>
          <w:lang w:val="en-US" w:eastAsia="en-US" w:bidi="ar-SA"/>
        </w:rPr>
        <w:t>八、考生在考场内须保持安静，不准吸烟，不准喧哗，不准交头接耳、</w:t>
      </w:r>
    </w:p>
    <w:p>
      <w:pPr>
        <w:framePr w:w="9513" w:x="1586" w:y="4732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8"/>
          <w:sz w:val="28"/>
          <w:szCs w:val="22"/>
          <w:lang w:val="en-US" w:eastAsia="en-US" w:bidi="ar-SA"/>
        </w:rPr>
        <w:t>左顾右盼、打手势、做暗号，不准夹带、旁窥、抄袭或者有意让他人抄袭，</w:t>
      </w:r>
    </w:p>
    <w:p>
      <w:pPr>
        <w:framePr w:w="9513" w:x="1586" w:y="4732"/>
        <w:widowControl w:val="0"/>
        <w:autoSpaceDE w:val="0"/>
        <w:autoSpaceDN w:val="0"/>
        <w:spacing w:before="185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8"/>
          <w:sz w:val="28"/>
          <w:szCs w:val="22"/>
          <w:lang w:val="en-US" w:eastAsia="en-US" w:bidi="ar-SA"/>
        </w:rPr>
        <w:t>不准传抄试题、答案或者交换试卷、答题卡、答题纸，不准将试卷、答卷、</w:t>
      </w:r>
    </w:p>
    <w:p>
      <w:pPr>
        <w:framePr w:w="9513" w:x="1586" w:y="4732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答题卡、草稿纸故意损毁或带出考场。考生在考场内不得私自传递文具、</w:t>
      </w:r>
    </w:p>
    <w:p>
      <w:pPr>
        <w:framePr w:w="9513" w:x="1586" w:y="4732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用品等。</w:t>
      </w:r>
    </w:p>
    <w:p>
      <w:pPr>
        <w:framePr w:w="9232" w:x="1586" w:y="7233"/>
        <w:widowControl w:val="0"/>
        <w:autoSpaceDE w:val="0"/>
        <w:autoSpaceDN w:val="0"/>
        <w:spacing w:line="316" w:lineRule="exact"/>
        <w:ind w:left="562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九、考试结束信号发出后，考生应立即停止答题并停笔。将试卷和答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卷放在桌上，由监考员逐一收取。经监考员核查无误后，方可有序离开考</w:t>
      </w:r>
    </w:p>
    <w:p>
      <w:pPr>
        <w:framePr w:w="9232" w:x="1586" w:y="7233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1"/>
          <w:sz w:val="28"/>
          <w:szCs w:val="22"/>
          <w:lang w:val="en-US" w:eastAsia="en-US" w:bidi="ar-SA"/>
        </w:rPr>
        <w:t>场。</w:t>
      </w:r>
    </w:p>
    <w:p>
      <w:pPr>
        <w:framePr w:w="9232" w:x="1586" w:y="8733"/>
        <w:widowControl w:val="0"/>
        <w:autoSpaceDE w:val="0"/>
        <w:autoSpaceDN w:val="0"/>
        <w:spacing w:line="316" w:lineRule="exact"/>
        <w:ind w:left="562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十、考生不遵守考场规则，不服从考务工作人员管理，有违纪、作弊</w:t>
      </w:r>
    </w:p>
    <w:p>
      <w:pPr>
        <w:framePr w:w="9232" w:x="1586" w:y="8733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等行为的，将按照《中华人民共和国教育法》以及《国家教育考试违规处</w:t>
      </w:r>
    </w:p>
    <w:p>
      <w:pPr>
        <w:framePr w:w="9232" w:x="1586" w:y="8733"/>
        <w:widowControl w:val="0"/>
        <w:autoSpaceDE w:val="0"/>
        <w:autoSpaceDN w:val="0"/>
        <w:spacing w:before="183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pacing w:val="-4"/>
          <w:sz w:val="28"/>
          <w:szCs w:val="22"/>
          <w:lang w:val="en-US" w:eastAsia="en-US" w:bidi="ar-SA"/>
        </w:rPr>
        <w:t>理办法》进行处理，并按规定记入国家教育考试考生诚信档案；涉嫌违法</w:t>
      </w:r>
    </w:p>
    <w:p>
      <w:pPr>
        <w:framePr w:w="9232" w:x="1586" w:y="8733"/>
        <w:widowControl w:val="0"/>
        <w:autoSpaceDE w:val="0"/>
        <w:autoSpaceDN w:val="0"/>
        <w:spacing w:before="185" w:line="316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OVFRA+FZFSK--GBK1-0" w:hAnsi="OOVFRA+FZFSK--GBK1-0" w:eastAsiaTheme="minorEastAsia" w:cs="OOVFRA+FZFSK--GBK1-0"/>
          <w:color w:val="000000"/>
          <w:sz w:val="28"/>
          <w:szCs w:val="22"/>
          <w:lang w:val="en-US" w:eastAsia="en-US" w:bidi="ar-SA"/>
        </w:rPr>
        <w:t>的，移送司法机关，依照《中华人民共和国刑法》等追究法律责任。</w:t>
      </w:r>
    </w:p>
    <w:p>
      <w:pPr>
        <w:framePr w:w="1219" w:x="5520" w:y="15510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2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68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DKNJSS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RACCV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OOVFRA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GAEHJ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